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15" w:rsidRPr="007B3F15" w:rsidRDefault="007B3F15" w:rsidP="007B3F1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</w:p>
    <w:p w:rsidR="007B3F15" w:rsidRPr="007B3F15" w:rsidRDefault="007B3F15" w:rsidP="007B3F1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en-US" w:eastAsia="ru-RU"/>
        </w:rPr>
      </w:pPr>
      <w:r w:rsidRPr="007B3F15">
        <w:rPr>
          <w:rFonts w:ascii="Times New Roman" w:eastAsia="SimSu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5E0F2" wp14:editId="0D637C6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F15" w:rsidRDefault="007B3F15" w:rsidP="007B3F1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Wwvw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" filled="f" stroked="f">
                <v:textbox>
                  <w:txbxContent>
                    <w:p w:rsidR="007B3F15" w:rsidRDefault="007B3F15" w:rsidP="007B3F1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3F15">
        <w:rPr>
          <w:rFonts w:ascii="Times New Roman" w:eastAsia="SimSu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CA8691D" wp14:editId="23D5546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F15" w:rsidRPr="007B3F15" w:rsidRDefault="007B3F15" w:rsidP="007B3F1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7B3F15" w:rsidRPr="007B3F15" w:rsidRDefault="007B3F15" w:rsidP="007B3F1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7B3F1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7B3F1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br/>
      </w:r>
      <w:r w:rsidR="00490ED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7B3F15" w:rsidRPr="007B3F15" w:rsidRDefault="007B3F15" w:rsidP="007B3F15">
      <w:pPr>
        <w:spacing w:after="0" w:line="240" w:lineRule="auto"/>
        <w:jc w:val="center"/>
        <w:rPr>
          <w:rFonts w:ascii="Times New Roman" w:eastAsia="SimSun" w:hAnsi="Times New Roman" w:cs="Times New Roman"/>
          <w:b/>
          <w:spacing w:val="60"/>
          <w:sz w:val="28"/>
          <w:szCs w:val="28"/>
          <w:lang w:eastAsia="ru-RU"/>
        </w:rPr>
      </w:pPr>
    </w:p>
    <w:p w:rsidR="007B3F15" w:rsidRPr="007B3F15" w:rsidRDefault="007B3F15" w:rsidP="007B3F15">
      <w:pPr>
        <w:spacing w:after="0" w:line="240" w:lineRule="auto"/>
        <w:jc w:val="center"/>
        <w:rPr>
          <w:rFonts w:ascii="Times New Roman" w:eastAsia="SimSun" w:hAnsi="Times New Roman" w:cs="Times New Roman"/>
          <w:b/>
          <w:spacing w:val="60"/>
          <w:sz w:val="28"/>
          <w:szCs w:val="28"/>
          <w:lang w:eastAsia="ru-RU"/>
        </w:rPr>
      </w:pPr>
      <w:r w:rsidRPr="007B3F15">
        <w:rPr>
          <w:rFonts w:ascii="Times New Roman" w:eastAsia="SimSu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B3F15" w:rsidRPr="007B3F15" w:rsidTr="007B3F15">
        <w:tc>
          <w:tcPr>
            <w:tcW w:w="3107" w:type="dxa"/>
            <w:hideMark/>
          </w:tcPr>
          <w:p w:rsidR="007B3F15" w:rsidRPr="007B3F15" w:rsidRDefault="00490ED9" w:rsidP="007B3F15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highlight w:val="green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7"/>
                <w:szCs w:val="27"/>
              </w:rPr>
              <w:t>26</w:t>
            </w:r>
            <w:r w:rsidR="007B3F15" w:rsidRPr="007B3F15">
              <w:rPr>
                <w:rFonts w:ascii="Times New Roman" w:eastAsia="SimSun" w:hAnsi="Times New Roman" w:cs="Times New Roman"/>
                <w:sz w:val="27"/>
                <w:szCs w:val="27"/>
              </w:rPr>
              <w:t>.07.2017</w:t>
            </w:r>
          </w:p>
        </w:tc>
        <w:tc>
          <w:tcPr>
            <w:tcW w:w="3107" w:type="dxa"/>
          </w:tcPr>
          <w:p w:rsidR="007B3F15" w:rsidRPr="007B3F15" w:rsidRDefault="007B3F15" w:rsidP="007B3F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7"/>
                <w:szCs w:val="27"/>
                <w:highlight w:val="green"/>
              </w:rPr>
            </w:pPr>
          </w:p>
        </w:tc>
        <w:tc>
          <w:tcPr>
            <w:tcW w:w="3107" w:type="dxa"/>
            <w:hideMark/>
          </w:tcPr>
          <w:p w:rsidR="007B3F15" w:rsidRPr="007B3F15" w:rsidRDefault="00490ED9" w:rsidP="007B3F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7"/>
                <w:szCs w:val="27"/>
                <w:highlight w:val="green"/>
              </w:rPr>
            </w:pPr>
            <w:r>
              <w:rPr>
                <w:rFonts w:ascii="Times New Roman" w:eastAsia="SimSun" w:hAnsi="Times New Roman" w:cs="Times New Roman"/>
                <w:sz w:val="27"/>
                <w:szCs w:val="27"/>
              </w:rPr>
              <w:t xml:space="preserve">                  54/383</w:t>
            </w:r>
          </w:p>
        </w:tc>
      </w:tr>
    </w:tbl>
    <w:p w:rsidR="007B3F15" w:rsidRPr="007B3F15" w:rsidRDefault="00D73699" w:rsidP="007B3F1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. Михайловка</w:t>
      </w:r>
    </w:p>
    <w:p w:rsidR="007B3F15" w:rsidRPr="007B3F15" w:rsidRDefault="007B3F15" w:rsidP="007B3F15">
      <w:pPr>
        <w:spacing w:after="0" w:line="240" w:lineRule="auto"/>
        <w:ind w:right="566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3F15" w:rsidRPr="00490ED9" w:rsidRDefault="00490ED9" w:rsidP="00D7369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>О направлении представителя</w:t>
      </w:r>
      <w:r w:rsidR="007B3F15"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3F15"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="007B3F15"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7B3F15" w:rsidRPr="00490ED9" w:rsidRDefault="007B3F15" w:rsidP="00D7369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490ED9"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района </w:t>
      </w:r>
      <w:proofErr w:type="gramStart"/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>для</w:t>
      </w:r>
      <w:proofErr w:type="gramEnd"/>
    </w:p>
    <w:p w:rsidR="00490ED9" w:rsidRPr="00490ED9" w:rsidRDefault="007B3F15" w:rsidP="00D7369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участия в </w:t>
      </w:r>
      <w:r w:rsidR="00D7369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заседании п</w:t>
      </w:r>
      <w:r w:rsidR="00490ED9"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олитического совета </w:t>
      </w: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местного </w:t>
      </w:r>
    </w:p>
    <w:p w:rsidR="00490ED9" w:rsidRPr="00490ED9" w:rsidRDefault="007B3F15" w:rsidP="00D7369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отделения </w:t>
      </w:r>
      <w:r w:rsidR="00490ED9"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Всероссийской политической партии </w:t>
      </w:r>
    </w:p>
    <w:p w:rsidR="00490ED9" w:rsidRPr="00490ED9" w:rsidRDefault="00490ED9" w:rsidP="00D7369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«Единая Россия» Михайловского муниципального района </w:t>
      </w:r>
    </w:p>
    <w:p w:rsidR="007B3F15" w:rsidRPr="00490ED9" w:rsidRDefault="007B3F15" w:rsidP="00490ED9">
      <w:pPr>
        <w:spacing w:after="0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3F15" w:rsidRPr="00490ED9" w:rsidRDefault="007B3F15" w:rsidP="00490ED9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>На основании уведомления</w:t>
      </w:r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 26.07</w:t>
      </w:r>
      <w:r w:rsidR="00D73699">
        <w:rPr>
          <w:rFonts w:ascii="Times New Roman" w:eastAsia="SimSun" w:hAnsi="Times New Roman" w:cs="Times New Roman"/>
          <w:sz w:val="28"/>
          <w:szCs w:val="28"/>
          <w:lang w:eastAsia="ru-RU"/>
        </w:rPr>
        <w:t>.2017</w:t>
      </w: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г. о проведении </w:t>
      </w:r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>внеочередного заседания политсовета местного отделения Всероссийской</w:t>
      </w: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политической партии «Единая Россия» Михайловского муниципального района  </w:t>
      </w: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>по вопросу ре</w:t>
      </w:r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>комендаций выдвижения кандидата</w:t>
      </w: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депутаты Думы</w:t>
      </w:r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Михайловского муниципального района пятого созыва по одномандатному избирательному округу № 8</w:t>
      </w: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руководствуясь статьей 28, частью 6 статьи 42 Избирательного кодекса Приморского края, территориальная избирательная комиссия </w:t>
      </w:r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>Михайловского района</w:t>
      </w:r>
      <w:proofErr w:type="gramEnd"/>
    </w:p>
    <w:p w:rsidR="007B3F15" w:rsidRPr="00490ED9" w:rsidRDefault="007B3F15" w:rsidP="00490ED9">
      <w:pPr>
        <w:suppressAutoHyphens/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>РЕШИЛА:</w:t>
      </w:r>
    </w:p>
    <w:p w:rsidR="007B3F15" w:rsidRPr="00490ED9" w:rsidRDefault="007B3F15" w:rsidP="00490ED9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Направить заместителя председателя территориальной избирательной комиссии </w:t>
      </w:r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района </w:t>
      </w:r>
      <w:proofErr w:type="spellStart"/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>Федкович</w:t>
      </w:r>
      <w:proofErr w:type="spellEnd"/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Татьяну Витальевну </w:t>
      </w: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>для участия в</w:t>
      </w:r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="007B06E5" w:rsidRPr="007B06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>внеочередном заседании политсовета местного отделения Всероссийской</w:t>
      </w:r>
      <w:r w:rsidR="007B06E5"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политической партии «Единая Россия» Михайловского муниципального района  </w:t>
      </w:r>
      <w:r w:rsidR="007B06E5"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>по вопросу ре</w:t>
      </w:r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>комендаций выдвижения кандидата</w:t>
      </w:r>
      <w:r w:rsidR="007B06E5"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депутаты Думы</w:t>
      </w:r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Михайловского муниципального района пятого созыва по одномандатному избирательному округу № 8, которая состоится  28 июля 2017 года в 11</w:t>
      </w: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:00 часов по адресу: </w:t>
      </w:r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>с. Михайловка, ул</w:t>
      </w:r>
      <w:proofErr w:type="gramEnd"/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>Красноармейская</w:t>
      </w:r>
      <w:proofErr w:type="gramEnd"/>
      <w:r w:rsidR="007B06E5">
        <w:rPr>
          <w:rFonts w:ascii="Times New Roman" w:eastAsia="SimSun" w:hAnsi="Times New Roman" w:cs="Times New Roman"/>
          <w:sz w:val="28"/>
          <w:szCs w:val="28"/>
          <w:lang w:eastAsia="ru-RU"/>
        </w:rPr>
        <w:t>, 14 «а», районный Дом культуры.</w:t>
      </w:r>
    </w:p>
    <w:p w:rsidR="00D73699" w:rsidRDefault="007B3F15" w:rsidP="00490ED9">
      <w:pPr>
        <w:spacing w:after="0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r w:rsidR="00D7369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в разделе «</w:t>
      </w:r>
      <w:r w:rsidR="00D73699">
        <w:rPr>
          <w:rFonts w:ascii="Times New Roman" w:eastAsia="SimSun" w:hAnsi="Times New Roman" w:cs="Times New Roman"/>
          <w:sz w:val="28"/>
          <w:szCs w:val="28"/>
          <w:lang w:eastAsia="ru-RU"/>
        </w:rPr>
        <w:t>Территориальная и</w:t>
      </w: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>збирательная комиссия</w:t>
      </w:r>
      <w:r w:rsidR="00D7369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>».</w:t>
      </w:r>
    </w:p>
    <w:p w:rsidR="007B3F15" w:rsidRPr="00490ED9" w:rsidRDefault="007B3F15" w:rsidP="00490ED9">
      <w:pPr>
        <w:spacing w:after="0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7B3F15" w:rsidRPr="00490ED9" w:rsidRDefault="007B3F15" w:rsidP="00D73699">
      <w:pPr>
        <w:suppressAutoHyphens/>
        <w:spacing w:before="100" w:after="1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</w:t>
      </w:r>
      <w:r w:rsid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</w:t>
      </w:r>
      <w:r w:rsidR="00D73699">
        <w:rPr>
          <w:rFonts w:ascii="Times New Roman" w:eastAsia="SimSun" w:hAnsi="Times New Roman" w:cs="Times New Roman"/>
          <w:sz w:val="28"/>
          <w:szCs w:val="28"/>
          <w:lang w:eastAsia="ru-RU"/>
        </w:rPr>
        <w:t>Н.С. Горбачева</w:t>
      </w:r>
    </w:p>
    <w:p w:rsidR="00CC024F" w:rsidRDefault="00EB75D1" w:rsidP="00D73699">
      <w:pPr>
        <w:spacing w:before="100" w:after="100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Секретарь комиссии</w:t>
      </w:r>
      <w:bookmarkStart w:id="0" w:name="_GoBack"/>
      <w:bookmarkEnd w:id="0"/>
      <w:r w:rsidR="007B3F15"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7B3F15" w:rsidRPr="00490ED9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                                        </w:t>
      </w:r>
      <w:r w:rsidR="00490E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</w:t>
      </w:r>
      <w:r w:rsidR="00D7369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В.В. Лукашенко</w:t>
      </w:r>
    </w:p>
    <w:sectPr w:rsidR="00CC024F" w:rsidSect="00D736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15"/>
    <w:rsid w:val="00490ED9"/>
    <w:rsid w:val="007B06E5"/>
    <w:rsid w:val="007B3F15"/>
    <w:rsid w:val="00CC024F"/>
    <w:rsid w:val="00D73699"/>
    <w:rsid w:val="00E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2017-07-27T02:03:00Z</cp:lastPrinted>
  <dcterms:created xsi:type="dcterms:W3CDTF">2017-07-26T00:43:00Z</dcterms:created>
  <dcterms:modified xsi:type="dcterms:W3CDTF">2017-07-27T02:04:00Z</dcterms:modified>
</cp:coreProperties>
</file>